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96B13" w14:textId="77777777" w:rsidR="00AC41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149C214E" wp14:editId="44B67BA3">
            <wp:extent cx="6311264" cy="138303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1264" cy="1383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8D70C5" w14:textId="77777777" w:rsidR="00AC41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3" w:line="240" w:lineRule="auto"/>
        <w:ind w:left="11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Dear Valued Community Member, </w:t>
      </w:r>
    </w:p>
    <w:p w14:paraId="432C3099" w14:textId="77777777" w:rsidR="00AC41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113" w:right="11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We invite you to be one of our Community Partners by sponsoring Chandler Oaks Elementary PTA.  Your sponsorship will help our PTA support Chandler Oaks’ ongoing success, and will allow you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to  build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relationships with loyal customers in our community. Chandler Oaks Elementary represents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over  600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students from Round Rock, Texas.  </w:t>
      </w:r>
    </w:p>
    <w:p w14:paraId="11514151" w14:textId="77777777" w:rsidR="00AC41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18" w:right="235" w:firstLine="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COE PTA’s mission is to make every child’s potential a reality by engaging and empowering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families  and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communities to advocate for all children. We fundraise to enhance our students’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academic  education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and overall school experience. 100% of the money raised from corporate and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family  sponsorships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will benefit Chandler Oaks Elementary students and teachers.  </w:t>
      </w:r>
    </w:p>
    <w:p w14:paraId="75436AD5" w14:textId="77777777" w:rsidR="00AC41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115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Last year, the COE PTA was able to fund: </w:t>
      </w:r>
    </w:p>
    <w:p w14:paraId="3666663D" w14:textId="77777777" w:rsidR="00AC41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485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Field trips </w:t>
      </w:r>
    </w:p>
    <w:p w14:paraId="116D0B8E" w14:textId="77777777" w:rsidR="00AC41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40" w:lineRule="auto"/>
        <w:ind w:left="485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Author visits </w:t>
      </w:r>
    </w:p>
    <w:p w14:paraId="1F60EE73" w14:textId="77777777" w:rsidR="00AC41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85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After school enrichment programs </w:t>
      </w:r>
    </w:p>
    <w:p w14:paraId="64A87D87" w14:textId="77777777" w:rsidR="00AC41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485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Books for classrooms and the library </w:t>
      </w:r>
    </w:p>
    <w:p w14:paraId="2EE49663" w14:textId="77777777" w:rsidR="00AC41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485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Instructional materials for classrooms </w:t>
      </w:r>
    </w:p>
    <w:p w14:paraId="126A0E7D" w14:textId="77777777" w:rsidR="00AC41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3" w:lineRule="auto"/>
        <w:ind w:left="485" w:right="1115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Nearly $8,500 in grants to teachers for books, special programs, and classroom needs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Community events for our students and families </w:t>
      </w:r>
    </w:p>
    <w:p w14:paraId="09BA7F92" w14:textId="77777777" w:rsidR="00AC41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485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∙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And much, much more! </w:t>
      </w:r>
    </w:p>
    <w:p w14:paraId="52BCB351" w14:textId="77777777" w:rsidR="00AC41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30" w:lineRule="auto"/>
        <w:ind w:left="114" w:firstLine="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As a sponsor, your business will receive advertising benefits, including links on our PTA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website,  social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media shout-outs, and signage on the Chandler Oaks campus. Our hope is that you, too, will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take  pride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in being a part of the Chandler Oaks community, and join us in our continuous efforts to provide  an excellent environment where our students and faculty thrive. By supporting our students, you will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be  helping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to </w:t>
      </w:r>
      <w:r>
        <w:rPr>
          <w:rFonts w:ascii="Times" w:eastAsia="Times" w:hAnsi="Times" w:cs="Times"/>
          <w:i/>
          <w:color w:val="000000"/>
          <w:sz w:val="24"/>
          <w:szCs w:val="24"/>
        </w:rPr>
        <w:t xml:space="preserve">Back the Future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of our community. </w:t>
      </w:r>
    </w:p>
    <w:p w14:paraId="2C381BDE" w14:textId="77777777" w:rsidR="00AC41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116" w:right="2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The following page identifies the different benefits that your company will receive by becoming a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COE  PTA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Sponsor. In addition to Sponsorship, there is also an opportunity to contribute to our spring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Silent  Auction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and/or donate a Teacher Appreciation lunch. </w:t>
      </w:r>
    </w:p>
    <w:p w14:paraId="7F91EDA2" w14:textId="77777777" w:rsidR="00AC41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115" w:right="229" w:firstLine="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If you are interested in becoming a Chandler Oaks PTA Sponsor this year, please complete and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return  the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following form. We look forward to working with you in the 202</w:t>
      </w:r>
      <w:r>
        <w:rPr>
          <w:rFonts w:ascii="Times" w:eastAsia="Times" w:hAnsi="Times" w:cs="Times"/>
          <w:sz w:val="24"/>
          <w:szCs w:val="24"/>
        </w:rPr>
        <w:t>3</w:t>
      </w:r>
      <w:r>
        <w:rPr>
          <w:rFonts w:ascii="Times" w:eastAsia="Times" w:hAnsi="Times" w:cs="Times"/>
          <w:color w:val="000000"/>
          <w:sz w:val="24"/>
          <w:szCs w:val="24"/>
        </w:rPr>
        <w:t>-202</w:t>
      </w:r>
      <w:r>
        <w:rPr>
          <w:rFonts w:ascii="Times" w:eastAsia="Times" w:hAnsi="Times" w:cs="Times"/>
          <w:sz w:val="24"/>
          <w:szCs w:val="24"/>
        </w:rPr>
        <w:t>4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school year! </w:t>
      </w:r>
    </w:p>
    <w:p w14:paraId="1C5665D3" w14:textId="77777777" w:rsidR="00AC41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11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With Cheetah Pride, </w:t>
      </w:r>
    </w:p>
    <w:p w14:paraId="398D20CD" w14:textId="77777777" w:rsidR="00AC41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4" w:line="240" w:lineRule="auto"/>
        <w:ind w:left="115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Stephanie Reinke</w:t>
      </w:r>
    </w:p>
    <w:p w14:paraId="76302772" w14:textId="77777777" w:rsidR="00AC41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Chandler Oaks PTA President</w:t>
      </w:r>
    </w:p>
    <w:p w14:paraId="30662B7D" w14:textId="77777777" w:rsidR="00AC410A" w:rsidRDefault="00AC41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/>
        <w:rPr>
          <w:rFonts w:ascii="Times" w:eastAsia="Times" w:hAnsi="Times" w:cs="Times"/>
          <w:sz w:val="24"/>
          <w:szCs w:val="24"/>
        </w:rPr>
      </w:pPr>
    </w:p>
    <w:p w14:paraId="5A9F239D" w14:textId="77777777" w:rsidR="00AC410A" w:rsidRDefault="00AC41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/>
        <w:rPr>
          <w:rFonts w:ascii="Times" w:eastAsia="Times" w:hAnsi="Times" w:cs="Times"/>
          <w:sz w:val="24"/>
          <w:szCs w:val="24"/>
        </w:rPr>
      </w:pPr>
    </w:p>
    <w:p w14:paraId="262629A2" w14:textId="77777777" w:rsidR="00AC41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/>
        <w:jc w:val="center"/>
        <w:rPr>
          <w:rFonts w:ascii="Times" w:eastAsia="Times" w:hAnsi="Times" w:cs="Times"/>
          <w:color w:val="808080"/>
          <w:sz w:val="24"/>
          <w:szCs w:val="24"/>
        </w:rPr>
      </w:pPr>
      <w:r>
        <w:rPr>
          <w:rFonts w:ascii="Times" w:eastAsia="Times" w:hAnsi="Times" w:cs="Times"/>
          <w:color w:val="808080"/>
          <w:sz w:val="24"/>
          <w:szCs w:val="24"/>
        </w:rPr>
        <w:t xml:space="preserve">Chandler Oaks Elementary PTA | 3800 Stone Oak Drive | Round Rock, TX 78681 | (512) 704-0400 </w:t>
      </w:r>
    </w:p>
    <w:p w14:paraId="2117FF66" w14:textId="77777777" w:rsidR="00AC41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color w:val="808080"/>
          <w:sz w:val="24"/>
          <w:szCs w:val="24"/>
        </w:rPr>
      </w:pPr>
      <w:r>
        <w:rPr>
          <w:rFonts w:ascii="Times" w:eastAsia="Times" w:hAnsi="Times" w:cs="Times"/>
          <w:noProof/>
          <w:color w:val="808080"/>
          <w:sz w:val="24"/>
          <w:szCs w:val="24"/>
        </w:rPr>
        <w:lastRenderedPageBreak/>
        <w:drawing>
          <wp:inline distT="19050" distB="19050" distL="19050" distR="19050" wp14:anchorId="27B1EEF0" wp14:editId="7028350B">
            <wp:extent cx="6311264" cy="138303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1264" cy="1383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ADB3D6" w14:textId="77777777" w:rsidR="00AC41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75" w:line="240" w:lineRule="auto"/>
        <w:jc w:val="center"/>
        <w:rPr>
          <w:rFonts w:ascii="Times" w:eastAsia="Times" w:hAnsi="Times" w:cs="Times"/>
          <w:color w:val="000000"/>
          <w:sz w:val="40"/>
          <w:szCs w:val="40"/>
        </w:rPr>
      </w:pPr>
      <w:r>
        <w:rPr>
          <w:rFonts w:ascii="Times" w:eastAsia="Times" w:hAnsi="Times" w:cs="Times"/>
          <w:color w:val="000000"/>
          <w:sz w:val="40"/>
          <w:szCs w:val="40"/>
        </w:rPr>
        <w:t>Chandler Oaks PTA Sponsorship Packages (202</w:t>
      </w:r>
      <w:r>
        <w:rPr>
          <w:rFonts w:ascii="Times" w:eastAsia="Times" w:hAnsi="Times" w:cs="Times"/>
          <w:sz w:val="40"/>
          <w:szCs w:val="40"/>
        </w:rPr>
        <w:t>3</w:t>
      </w:r>
      <w:r>
        <w:rPr>
          <w:rFonts w:ascii="Times" w:eastAsia="Times" w:hAnsi="Times" w:cs="Times"/>
          <w:color w:val="000000"/>
          <w:sz w:val="40"/>
          <w:szCs w:val="40"/>
        </w:rPr>
        <w:t>-202</w:t>
      </w:r>
      <w:r>
        <w:rPr>
          <w:rFonts w:ascii="Times" w:eastAsia="Times" w:hAnsi="Times" w:cs="Times"/>
          <w:sz w:val="40"/>
          <w:szCs w:val="40"/>
        </w:rPr>
        <w:t>4</w:t>
      </w:r>
      <w:r>
        <w:rPr>
          <w:rFonts w:ascii="Times" w:eastAsia="Times" w:hAnsi="Times" w:cs="Times"/>
          <w:color w:val="000000"/>
          <w:sz w:val="40"/>
          <w:szCs w:val="40"/>
        </w:rPr>
        <w:t xml:space="preserve">) </w:t>
      </w:r>
    </w:p>
    <w:tbl>
      <w:tblPr>
        <w:tblStyle w:val="a"/>
        <w:tblW w:w="97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10"/>
        <w:gridCol w:w="1531"/>
        <w:gridCol w:w="1800"/>
        <w:gridCol w:w="1800"/>
        <w:gridCol w:w="1800"/>
      </w:tblGrid>
      <w:tr w:rsidR="00AC410A" w14:paraId="1268CA07" w14:textId="77777777">
        <w:trPr>
          <w:trHeight w:val="564"/>
        </w:trPr>
        <w:tc>
          <w:tcPr>
            <w:tcW w:w="2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8F309" w14:textId="77777777" w:rsidR="00AC41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Benefit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04F07" w14:textId="77777777" w:rsidR="00AC41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Bronze </w:t>
            </w:r>
          </w:p>
          <w:p w14:paraId="49148035" w14:textId="77777777" w:rsidR="00AC41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$250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741BA" w14:textId="77777777" w:rsidR="00AC41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Silver </w:t>
            </w:r>
          </w:p>
          <w:p w14:paraId="09F1598F" w14:textId="77777777" w:rsidR="00AC41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$500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58663" w14:textId="77777777" w:rsidR="00AC41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Gold </w:t>
            </w:r>
          </w:p>
          <w:p w14:paraId="6E0149B8" w14:textId="77777777" w:rsidR="00AC41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$750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61C2B" w14:textId="77777777" w:rsidR="00AC41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Diamond </w:t>
            </w:r>
          </w:p>
          <w:p w14:paraId="48236F11" w14:textId="77777777" w:rsidR="00AC41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$1,000</w:t>
            </w:r>
          </w:p>
        </w:tc>
      </w:tr>
      <w:tr w:rsidR="00AC410A" w14:paraId="0293F8DA" w14:textId="77777777">
        <w:trPr>
          <w:trHeight w:val="561"/>
        </w:trPr>
        <w:tc>
          <w:tcPr>
            <w:tcW w:w="2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B22C4" w14:textId="77777777" w:rsidR="00AC41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0" w:right="316" w:firstLine="1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 PTA Membership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for  2020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-2021 School Year*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1AA33" w14:textId="77777777" w:rsidR="00AC41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B16B5" w14:textId="77777777" w:rsidR="00AC41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2EFBA" w14:textId="77777777" w:rsidR="00AC41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38CF9" w14:textId="77777777" w:rsidR="00AC41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X</w:t>
            </w:r>
          </w:p>
        </w:tc>
      </w:tr>
      <w:tr w:rsidR="00AC410A" w14:paraId="23AA16EF" w14:textId="77777777">
        <w:trPr>
          <w:trHeight w:val="285"/>
        </w:trPr>
        <w:tc>
          <w:tcPr>
            <w:tcW w:w="2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E6A76" w14:textId="77777777" w:rsidR="00AC41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Certificate of Recognition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6EB3E" w14:textId="77777777" w:rsidR="00AC41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B60BF" w14:textId="77777777" w:rsidR="00AC41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B2636" w14:textId="77777777" w:rsidR="00AC41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5E549" w14:textId="77777777" w:rsidR="00AC41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X</w:t>
            </w:r>
          </w:p>
        </w:tc>
      </w:tr>
      <w:tr w:rsidR="00AC410A" w14:paraId="60ADCFFA" w14:textId="77777777">
        <w:trPr>
          <w:trHeight w:val="561"/>
        </w:trPr>
        <w:tc>
          <w:tcPr>
            <w:tcW w:w="2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E9A93" w14:textId="77777777" w:rsidR="00AC41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4" w:right="572" w:firstLine="1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Logo &amp; URL on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PTA  Website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CEBBF" w14:textId="77777777" w:rsidR="00AC41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CB8E7" w14:textId="77777777" w:rsidR="00AC41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E70CC" w14:textId="77777777" w:rsidR="00AC41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A3E1F" w14:textId="77777777" w:rsidR="00AC41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X</w:t>
            </w:r>
          </w:p>
        </w:tc>
      </w:tr>
      <w:tr w:rsidR="00AC410A" w14:paraId="2CEC87D7" w14:textId="77777777">
        <w:trPr>
          <w:trHeight w:val="561"/>
        </w:trPr>
        <w:tc>
          <w:tcPr>
            <w:tcW w:w="2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083D0" w14:textId="77777777" w:rsidR="00AC41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Facebook  </w:t>
            </w:r>
          </w:p>
          <w:p w14:paraId="1F9D7BCF" w14:textId="77777777" w:rsidR="00AC41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Acknowledgement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38558" w14:textId="77777777" w:rsidR="00AC41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1x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F764E" w14:textId="77777777" w:rsidR="00AC41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2x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A798F" w14:textId="77777777" w:rsidR="00AC41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3x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63A03" w14:textId="77777777" w:rsidR="00AC41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4x</w:t>
            </w:r>
          </w:p>
        </w:tc>
      </w:tr>
      <w:tr w:rsidR="00AC410A" w14:paraId="32BB12A5" w14:textId="77777777">
        <w:trPr>
          <w:trHeight w:val="562"/>
        </w:trPr>
        <w:tc>
          <w:tcPr>
            <w:tcW w:w="2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41B99" w14:textId="77777777" w:rsidR="00AC41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Yearbook  </w:t>
            </w:r>
          </w:p>
          <w:p w14:paraId="494383EA" w14:textId="77777777" w:rsidR="00AC41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Acknowledgement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87EDA" w14:textId="77777777" w:rsidR="00AC41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Company  </w:t>
            </w:r>
          </w:p>
          <w:p w14:paraId="329738AE" w14:textId="77777777" w:rsidR="00AC41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Name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629A0" w14:textId="77777777" w:rsidR="00AC41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Company Name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7C4BA" w14:textId="77777777" w:rsidR="00AC41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Company Logo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2F91A" w14:textId="77777777" w:rsidR="00AC41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Company Logo</w:t>
            </w:r>
          </w:p>
        </w:tc>
      </w:tr>
      <w:tr w:rsidR="00AC410A" w14:paraId="311E6E06" w14:textId="77777777">
        <w:trPr>
          <w:trHeight w:val="285"/>
        </w:trPr>
        <w:tc>
          <w:tcPr>
            <w:tcW w:w="2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70042" w14:textId="77777777" w:rsidR="00AC41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Table at Carnival**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1C648" w14:textId="77777777" w:rsidR="00AC410A" w:rsidRDefault="00AC4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09DFC" w14:textId="77777777" w:rsidR="00AC41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9A09E" w14:textId="77777777" w:rsidR="00AC41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X 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39F98" w14:textId="77777777" w:rsidR="00AC41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X</w:t>
            </w:r>
          </w:p>
        </w:tc>
      </w:tr>
      <w:tr w:rsidR="00AC410A" w14:paraId="11483267" w14:textId="77777777">
        <w:trPr>
          <w:trHeight w:val="564"/>
        </w:trPr>
        <w:tc>
          <w:tcPr>
            <w:tcW w:w="2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FB3EB" w14:textId="77777777" w:rsidR="00AC41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4" w:right="286" w:hanging="7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Banner on School 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Fence  (</w:t>
            </w:r>
            <w:proofErr w:type="gram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Stone Oak Drive) 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6331D" w14:textId="77777777" w:rsidR="00AC410A" w:rsidRDefault="00AC4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39302" w14:textId="77777777" w:rsidR="00AC410A" w:rsidRDefault="00AC4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BABC3" w14:textId="77777777" w:rsidR="00AC410A" w:rsidRDefault="00AC41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93160" w14:textId="77777777" w:rsidR="00AC41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x</w:t>
            </w:r>
          </w:p>
        </w:tc>
      </w:tr>
    </w:tbl>
    <w:p w14:paraId="19C25D15" w14:textId="77777777" w:rsidR="00AC410A" w:rsidRDefault="00AC41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079A2EE" w14:textId="77777777" w:rsidR="00AC410A" w:rsidRDefault="00AC410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56C560E" w14:textId="77777777" w:rsidR="00AC41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*Cost of membership ($10) will be deducted from the donation. </w:t>
      </w:r>
    </w:p>
    <w:p w14:paraId="27E525ED" w14:textId="77777777" w:rsidR="00BA6C4B" w:rsidRDefault="00BA6C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9"/>
        <w:rPr>
          <w:rFonts w:ascii="Times" w:eastAsia="Times" w:hAnsi="Times" w:cs="Times"/>
          <w:color w:val="000000"/>
          <w:sz w:val="24"/>
          <w:szCs w:val="24"/>
        </w:rPr>
      </w:pPr>
    </w:p>
    <w:p w14:paraId="3F4532FA" w14:textId="77777777" w:rsidR="00BA6C4B" w:rsidRDefault="00BA6C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9"/>
        <w:rPr>
          <w:rFonts w:ascii="Times" w:eastAsia="Times" w:hAnsi="Times" w:cs="Times"/>
          <w:color w:val="000000"/>
          <w:sz w:val="24"/>
          <w:szCs w:val="24"/>
        </w:rPr>
      </w:pPr>
    </w:p>
    <w:p w14:paraId="07268494" w14:textId="77777777" w:rsidR="00BA6C4B" w:rsidRDefault="00BA6C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9"/>
        <w:rPr>
          <w:rFonts w:ascii="Times" w:eastAsia="Times" w:hAnsi="Times" w:cs="Times"/>
          <w:color w:val="000000"/>
          <w:sz w:val="24"/>
          <w:szCs w:val="24"/>
        </w:rPr>
      </w:pPr>
    </w:p>
    <w:p w14:paraId="0B8EDEF5" w14:textId="77777777" w:rsidR="00BA6C4B" w:rsidRDefault="00BA6C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9"/>
        <w:rPr>
          <w:rFonts w:ascii="Times" w:eastAsia="Times" w:hAnsi="Times" w:cs="Times"/>
          <w:color w:val="000000"/>
          <w:sz w:val="24"/>
          <w:szCs w:val="24"/>
        </w:rPr>
      </w:pPr>
    </w:p>
    <w:p w14:paraId="01374C7B" w14:textId="77777777" w:rsidR="00BA6C4B" w:rsidRDefault="00BA6C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9"/>
        <w:rPr>
          <w:rFonts w:ascii="Times" w:eastAsia="Times" w:hAnsi="Times" w:cs="Times"/>
          <w:color w:val="000000"/>
          <w:sz w:val="24"/>
          <w:szCs w:val="24"/>
        </w:rPr>
      </w:pPr>
    </w:p>
    <w:p w14:paraId="0E9C2316" w14:textId="77777777" w:rsidR="00BA6C4B" w:rsidRDefault="00BA6C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9"/>
        <w:rPr>
          <w:rFonts w:ascii="Times" w:eastAsia="Times" w:hAnsi="Times" w:cs="Times"/>
          <w:color w:val="000000"/>
          <w:sz w:val="24"/>
          <w:szCs w:val="24"/>
        </w:rPr>
      </w:pPr>
    </w:p>
    <w:p w14:paraId="2C0BA1B2" w14:textId="77777777" w:rsidR="00BA6C4B" w:rsidRDefault="00BA6C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9"/>
        <w:rPr>
          <w:rFonts w:ascii="Times" w:eastAsia="Times" w:hAnsi="Times" w:cs="Times"/>
          <w:color w:val="000000"/>
          <w:sz w:val="24"/>
          <w:szCs w:val="24"/>
        </w:rPr>
      </w:pPr>
    </w:p>
    <w:p w14:paraId="2097BAF3" w14:textId="77777777" w:rsidR="00BA6C4B" w:rsidRDefault="00BA6C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9"/>
        <w:rPr>
          <w:rFonts w:ascii="Times" w:eastAsia="Times" w:hAnsi="Times" w:cs="Times"/>
          <w:color w:val="000000"/>
          <w:sz w:val="24"/>
          <w:szCs w:val="24"/>
        </w:rPr>
      </w:pPr>
    </w:p>
    <w:p w14:paraId="2C96592D" w14:textId="77777777" w:rsidR="00BA6C4B" w:rsidRDefault="00BA6C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9"/>
        <w:rPr>
          <w:rFonts w:ascii="Times" w:eastAsia="Times" w:hAnsi="Times" w:cs="Times"/>
          <w:color w:val="000000"/>
          <w:sz w:val="24"/>
          <w:szCs w:val="24"/>
        </w:rPr>
      </w:pPr>
    </w:p>
    <w:p w14:paraId="4158298F" w14:textId="77777777" w:rsidR="00BA6C4B" w:rsidRDefault="00BA6C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9"/>
        <w:rPr>
          <w:rFonts w:ascii="Times" w:eastAsia="Times" w:hAnsi="Times" w:cs="Times"/>
          <w:color w:val="000000"/>
          <w:sz w:val="24"/>
          <w:szCs w:val="24"/>
        </w:rPr>
      </w:pPr>
    </w:p>
    <w:p w14:paraId="0991C874" w14:textId="77777777" w:rsidR="00BA6C4B" w:rsidRDefault="00BA6C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9"/>
        <w:rPr>
          <w:rFonts w:ascii="Times" w:eastAsia="Times" w:hAnsi="Times" w:cs="Times"/>
          <w:color w:val="000000"/>
          <w:sz w:val="24"/>
          <w:szCs w:val="24"/>
        </w:rPr>
      </w:pPr>
    </w:p>
    <w:p w14:paraId="3ECA3257" w14:textId="77777777" w:rsidR="00BA6C4B" w:rsidRDefault="00BA6C4B" w:rsidP="00BA6C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9"/>
        <w:jc w:val="center"/>
        <w:rPr>
          <w:rFonts w:ascii="Times" w:eastAsia="Times" w:hAnsi="Times" w:cs="Times"/>
          <w:sz w:val="24"/>
          <w:szCs w:val="24"/>
        </w:rPr>
      </w:pPr>
    </w:p>
    <w:p w14:paraId="082E4FE0" w14:textId="77777777" w:rsidR="00AC410A" w:rsidRDefault="00AC41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9"/>
        <w:rPr>
          <w:rFonts w:ascii="Times" w:eastAsia="Times" w:hAnsi="Times" w:cs="Times"/>
          <w:sz w:val="24"/>
          <w:szCs w:val="24"/>
        </w:rPr>
      </w:pPr>
    </w:p>
    <w:p w14:paraId="73BAF05B" w14:textId="77777777" w:rsidR="00AC410A" w:rsidRDefault="00AC41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9"/>
        <w:rPr>
          <w:rFonts w:ascii="Times" w:eastAsia="Times" w:hAnsi="Times" w:cs="Times"/>
          <w:sz w:val="24"/>
          <w:szCs w:val="24"/>
        </w:rPr>
      </w:pPr>
    </w:p>
    <w:p w14:paraId="65A3C4CC" w14:textId="77777777" w:rsidR="00AC41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9"/>
        <w:rPr>
          <w:rFonts w:ascii="Times" w:eastAsia="Times" w:hAnsi="Times" w:cs="Times"/>
          <w:color w:val="808080"/>
          <w:sz w:val="24"/>
          <w:szCs w:val="24"/>
        </w:rPr>
      </w:pPr>
      <w:r>
        <w:rPr>
          <w:rFonts w:ascii="Times" w:eastAsia="Times" w:hAnsi="Times" w:cs="Times"/>
          <w:color w:val="808080"/>
          <w:sz w:val="24"/>
          <w:szCs w:val="24"/>
        </w:rPr>
        <w:t xml:space="preserve">Chandler Oaks Elementary PTA | 3800 Stone Oak Drive | Round Rock, TX 78681 | (512) 704-0400 </w:t>
      </w:r>
    </w:p>
    <w:p w14:paraId="56C1BC1F" w14:textId="77777777" w:rsidR="00AC410A" w:rsidRDefault="00AC41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9"/>
        <w:rPr>
          <w:rFonts w:ascii="Times" w:eastAsia="Times" w:hAnsi="Times" w:cs="Times"/>
          <w:color w:val="808080"/>
          <w:sz w:val="24"/>
          <w:szCs w:val="24"/>
        </w:rPr>
      </w:pPr>
    </w:p>
    <w:p w14:paraId="615ACE52" w14:textId="77777777" w:rsidR="00AC410A" w:rsidRDefault="00AC41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9"/>
        <w:rPr>
          <w:rFonts w:ascii="Times" w:eastAsia="Times" w:hAnsi="Times" w:cs="Times"/>
          <w:color w:val="808080"/>
          <w:sz w:val="24"/>
          <w:szCs w:val="24"/>
        </w:rPr>
      </w:pPr>
    </w:p>
    <w:p w14:paraId="73AA108E" w14:textId="77777777" w:rsidR="00AC410A" w:rsidRDefault="00AC41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9"/>
        <w:rPr>
          <w:rFonts w:ascii="Times" w:eastAsia="Times" w:hAnsi="Times" w:cs="Times"/>
          <w:color w:val="808080"/>
          <w:sz w:val="24"/>
          <w:szCs w:val="24"/>
        </w:rPr>
      </w:pPr>
    </w:p>
    <w:p w14:paraId="5E49FF96" w14:textId="77777777" w:rsidR="00AC41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color w:val="808080"/>
          <w:sz w:val="24"/>
          <w:szCs w:val="24"/>
        </w:rPr>
      </w:pPr>
      <w:r>
        <w:rPr>
          <w:rFonts w:ascii="Times" w:eastAsia="Times" w:hAnsi="Times" w:cs="Times"/>
          <w:noProof/>
          <w:color w:val="808080"/>
          <w:sz w:val="24"/>
          <w:szCs w:val="24"/>
        </w:rPr>
        <w:drawing>
          <wp:inline distT="19050" distB="19050" distL="19050" distR="19050" wp14:anchorId="5187C841" wp14:editId="611A36C2">
            <wp:extent cx="6311264" cy="138303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1264" cy="13830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DEFBD3" w14:textId="77777777" w:rsidR="00AC41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1022" w:right="943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40"/>
          <w:szCs w:val="40"/>
        </w:rPr>
        <w:t xml:space="preserve">Chandler Oaks Elementary PTA Sponsorship Form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Yes! I would like to support Chandler Oaks Elementary School’s PTA. </w:t>
      </w:r>
    </w:p>
    <w:p w14:paraId="206FC1CB" w14:textId="77777777" w:rsidR="00AC41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 w:line="240" w:lineRule="auto"/>
        <w:ind w:left="11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Company/Organization or Family Name:  </w:t>
      </w:r>
    </w:p>
    <w:p w14:paraId="7A6A510C" w14:textId="77777777" w:rsidR="00AC41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1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Contact Person:  </w:t>
      </w:r>
    </w:p>
    <w:p w14:paraId="5BB4446D" w14:textId="77777777" w:rsidR="00AC41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11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Contact Phone #: </w:t>
      </w:r>
    </w:p>
    <w:p w14:paraId="2DB1E83C" w14:textId="77777777" w:rsidR="00AC41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1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Contact Email:  </w:t>
      </w:r>
    </w:p>
    <w:p w14:paraId="1D270916" w14:textId="77777777" w:rsidR="00AC41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1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Company Website URL:  </w:t>
      </w:r>
    </w:p>
    <w:p w14:paraId="7D9448CF" w14:textId="77777777" w:rsidR="00AC41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1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Community Partner Sponsorship Level Selected: </w:t>
      </w:r>
    </w:p>
    <w:p w14:paraId="3CBA39C4" w14:textId="77777777" w:rsidR="00AC41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460" w:lineRule="auto"/>
        <w:ind w:left="116" w:right="5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Bronze Silver Gold Diamond &amp;/or Silent Auction Donor Staff Lunch Donor Total Amount Sponsored:  </w:t>
      </w:r>
    </w:p>
    <w:p w14:paraId="4F46E4C0" w14:textId="77777777" w:rsidR="00AC41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left="12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Silent Auction Item Description:  </w:t>
      </w:r>
    </w:p>
    <w:p w14:paraId="6DC27DB4" w14:textId="77777777" w:rsidR="00AC41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114" w:right="351" w:firstLine="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The payment for the sponsorship may be tax deductible as we are a 501(c)3 non-profit organization.  Please consult your tax advisor. All sponsorship fees are for the 2020-2021 school year and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are  renewable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on a yearly basis.  </w:t>
      </w:r>
    </w:p>
    <w:p w14:paraId="595D4811" w14:textId="77777777" w:rsidR="00AC41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30" w:lineRule="auto"/>
        <w:ind w:left="118" w:right="144" w:hanging="2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Please make checks payable to </w:t>
      </w:r>
      <w:r>
        <w:rPr>
          <w:rFonts w:ascii="Times" w:eastAsia="Times" w:hAnsi="Times" w:cs="Times"/>
          <w:b/>
          <w:color w:val="000000"/>
          <w:sz w:val="24"/>
          <w:szCs w:val="24"/>
        </w:rPr>
        <w:t>COE PTA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. Please note on the check memo the level of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Sponsorship  chosen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and attach the check to this sponsorship form. You may drop off checks and sponsorship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forms  at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Chandler Oaks Elementary School’s front office, request pick-up by email, or mail them to: </w:t>
      </w:r>
    </w:p>
    <w:p w14:paraId="6AA2A0BF" w14:textId="77777777" w:rsidR="00AC41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119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COE PTA </w:t>
      </w:r>
    </w:p>
    <w:p w14:paraId="7BFDA0CA" w14:textId="77777777" w:rsidR="00AC41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Attn: Community Partners Program </w:t>
      </w:r>
    </w:p>
    <w:p w14:paraId="4C0E6AAE" w14:textId="77777777" w:rsidR="00AC41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8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c/o Chandler Oaks Elementary School </w:t>
      </w:r>
    </w:p>
    <w:p w14:paraId="601F7471" w14:textId="77777777" w:rsidR="00AC41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3800 Stone Oak Drive </w:t>
      </w:r>
    </w:p>
    <w:p w14:paraId="31C30E16" w14:textId="77777777" w:rsidR="00AC41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Round Rock, TX 78681 </w:t>
      </w:r>
    </w:p>
    <w:p w14:paraId="23001F36" w14:textId="77777777" w:rsidR="00AC410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16"/>
        <w:rPr>
          <w:rFonts w:ascii="Times" w:eastAsia="Times" w:hAnsi="Times" w:cs="Times"/>
          <w:color w:val="0000FF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Please send your company logo to: </w:t>
      </w:r>
      <w:r>
        <w:rPr>
          <w:rFonts w:ascii="Times" w:eastAsia="Times" w:hAnsi="Times" w:cs="Times"/>
          <w:color w:val="0000FF"/>
          <w:sz w:val="24"/>
          <w:szCs w:val="24"/>
          <w:u w:val="single"/>
        </w:rPr>
        <w:t>ChandlerOaksPTA@gmail.com</w:t>
      </w:r>
      <w:r>
        <w:rPr>
          <w:rFonts w:ascii="Times" w:eastAsia="Times" w:hAnsi="Times" w:cs="Times"/>
          <w:color w:val="0000FF"/>
          <w:sz w:val="24"/>
          <w:szCs w:val="24"/>
        </w:rPr>
        <w:t xml:space="preserve"> </w:t>
      </w:r>
    </w:p>
    <w:p w14:paraId="5C168107" w14:textId="5761A991" w:rsidR="00BA6C4B" w:rsidRDefault="00000000" w:rsidP="00BA6C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29" w:lineRule="auto"/>
        <w:ind w:left="121" w:right="88" w:hanging="4"/>
        <w:rPr>
          <w:rFonts w:ascii="Times" w:eastAsia="Times" w:hAnsi="Times" w:cs="Times"/>
          <w:color w:val="0000FF"/>
          <w:sz w:val="24"/>
          <w:szCs w:val="24"/>
          <w:u w:val="single"/>
        </w:rPr>
      </w:pPr>
      <w:r>
        <w:rPr>
          <w:rFonts w:ascii="Times" w:eastAsia="Times" w:hAnsi="Times" w:cs="Times"/>
          <w:color w:val="000000"/>
          <w:sz w:val="24"/>
          <w:szCs w:val="24"/>
        </w:rPr>
        <w:t>If you have any questions about our 202</w:t>
      </w:r>
      <w:r>
        <w:rPr>
          <w:rFonts w:ascii="Times" w:eastAsia="Times" w:hAnsi="Times" w:cs="Times"/>
          <w:sz w:val="24"/>
          <w:szCs w:val="24"/>
        </w:rPr>
        <w:t>3</w:t>
      </w:r>
      <w:r>
        <w:rPr>
          <w:rFonts w:ascii="Times" w:eastAsia="Times" w:hAnsi="Times" w:cs="Times"/>
          <w:color w:val="000000"/>
          <w:sz w:val="24"/>
          <w:szCs w:val="24"/>
        </w:rPr>
        <w:t>-2</w:t>
      </w:r>
      <w:r>
        <w:rPr>
          <w:rFonts w:ascii="Times" w:eastAsia="Times" w:hAnsi="Times" w:cs="Times"/>
          <w:sz w:val="24"/>
          <w:szCs w:val="24"/>
        </w:rPr>
        <w:t>4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Sponsorship opportunities, please contact Jessica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Velasco  at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hyperlink r:id="rId5" w:history="1">
        <w:r w:rsidR="00BA6C4B" w:rsidRPr="005F2942">
          <w:rPr>
            <w:rStyle w:val="Hyperlink"/>
            <w:rFonts w:ascii="Times" w:eastAsia="Times" w:hAnsi="Times" w:cs="Times"/>
            <w:sz w:val="24"/>
            <w:szCs w:val="24"/>
          </w:rPr>
          <w:t>ChandlerOaksPTA@gmail.com</w:t>
        </w:r>
      </w:hyperlink>
    </w:p>
    <w:p w14:paraId="241F589F" w14:textId="77777777" w:rsidR="00BA6C4B" w:rsidRDefault="00BA6C4B" w:rsidP="00BA6C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29" w:lineRule="auto"/>
        <w:ind w:left="121" w:right="88" w:hanging="4"/>
        <w:rPr>
          <w:rFonts w:ascii="Times" w:eastAsia="Times" w:hAnsi="Times" w:cs="Times"/>
          <w:color w:val="0000FF"/>
          <w:sz w:val="24"/>
          <w:szCs w:val="24"/>
          <w:u w:val="single"/>
        </w:rPr>
      </w:pPr>
    </w:p>
    <w:p w14:paraId="3D08C5E1" w14:textId="22EACAAC" w:rsidR="00AC410A" w:rsidRPr="00BA6C4B" w:rsidRDefault="00000000" w:rsidP="00BA6C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29" w:lineRule="auto"/>
        <w:ind w:left="121" w:right="88" w:hanging="4"/>
        <w:jc w:val="center"/>
        <w:rPr>
          <w:rFonts w:ascii="Times" w:eastAsia="Times" w:hAnsi="Times" w:cs="Times"/>
          <w:color w:val="0000FF"/>
          <w:sz w:val="24"/>
          <w:szCs w:val="24"/>
          <w:u w:val="single"/>
        </w:rPr>
      </w:pPr>
      <w:r>
        <w:rPr>
          <w:rFonts w:ascii="Times" w:eastAsia="Times" w:hAnsi="Times" w:cs="Times"/>
          <w:color w:val="808080"/>
          <w:sz w:val="24"/>
          <w:szCs w:val="24"/>
        </w:rPr>
        <w:t>Chandler Oaks Elementary PTA | 3800 Stone Oak Drive | Round Rock, TX 78681 | (512) 704-0400</w:t>
      </w:r>
    </w:p>
    <w:sectPr w:rsidR="00AC410A" w:rsidRPr="00BA6C4B">
      <w:pgSz w:w="12240" w:h="15840"/>
      <w:pgMar w:top="0" w:right="1085" w:bottom="777" w:left="10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10A"/>
    <w:rsid w:val="00AC410A"/>
    <w:rsid w:val="00BA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ED07A3"/>
  <w15:docId w15:val="{DA57C1B0-52EB-0A42-913A-EB792278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BA6C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ndlerOaksPT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Reinke</cp:lastModifiedBy>
  <cp:revision>2</cp:revision>
  <dcterms:created xsi:type="dcterms:W3CDTF">2023-07-24T17:41:00Z</dcterms:created>
  <dcterms:modified xsi:type="dcterms:W3CDTF">2023-07-24T17:41:00Z</dcterms:modified>
</cp:coreProperties>
</file>